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1E6" w:rsidRPr="001E61E6" w:rsidRDefault="00C955A2" w:rsidP="001E61E6">
      <w:pPr>
        <w:rPr>
          <w:rFonts w:ascii="Calibri Light" w:hAnsi="Calibri Light"/>
        </w:rPr>
      </w:pPr>
      <w:r>
        <w:rPr>
          <w:rFonts w:ascii="Calibri Light" w:hAnsi="Calibri Light"/>
        </w:rPr>
        <w:t xml:space="preserve">Spring </w:t>
      </w:r>
      <w:r w:rsidR="00952845">
        <w:rPr>
          <w:rFonts w:ascii="Calibri Light" w:hAnsi="Calibri Light"/>
        </w:rPr>
        <w:t>201</w:t>
      </w:r>
      <w:r w:rsidR="007D7E11">
        <w:rPr>
          <w:rFonts w:ascii="Calibri Light" w:hAnsi="Calibri Light"/>
        </w:rPr>
        <w:t>9</w:t>
      </w:r>
      <w:r w:rsidR="001E61E6" w:rsidRPr="001E61E6">
        <w:rPr>
          <w:rFonts w:ascii="Calibri Light" w:hAnsi="Calibri Light"/>
        </w:rPr>
        <w:t xml:space="preserve"> </w:t>
      </w:r>
    </w:p>
    <w:p w:rsidR="001E61E6" w:rsidRPr="001E61E6" w:rsidRDefault="001E61E6" w:rsidP="001E61E6">
      <w:pPr>
        <w:rPr>
          <w:rFonts w:ascii="Calibri Light" w:hAnsi="Calibri Light"/>
        </w:rPr>
      </w:pPr>
      <w:r w:rsidRPr="001E61E6">
        <w:rPr>
          <w:rFonts w:ascii="Calibri Light" w:hAnsi="Calibri Light"/>
        </w:rPr>
        <w:t>Exchange Newsletter</w:t>
      </w:r>
    </w:p>
    <w:p w:rsidR="001E61E6" w:rsidRDefault="001E61E6" w:rsidP="001E61E6">
      <w:pPr>
        <w:autoSpaceDE w:val="0"/>
        <w:autoSpaceDN w:val="0"/>
        <w:adjustRightInd w:val="0"/>
        <w:rPr>
          <w:b/>
          <w:bCs/>
        </w:rPr>
      </w:pPr>
    </w:p>
    <w:p w:rsidR="001E61E6" w:rsidRDefault="001E61E6" w:rsidP="001E61E6">
      <w:pPr>
        <w:autoSpaceDE w:val="0"/>
        <w:autoSpaceDN w:val="0"/>
        <w:adjustRightInd w:val="0"/>
        <w:rPr>
          <w:b/>
          <w:i/>
          <w:sz w:val="10"/>
          <w:szCs w:val="10"/>
        </w:rPr>
      </w:pPr>
      <w:r>
        <w:rPr>
          <w:b/>
          <w:sz w:val="32"/>
          <w:szCs w:val="32"/>
        </w:rPr>
        <w:t>COVER</w:t>
      </w:r>
      <w:r>
        <w:rPr>
          <w:b/>
          <w:sz w:val="32"/>
          <w:szCs w:val="32"/>
        </w:rPr>
        <w:br/>
      </w:r>
    </w:p>
    <w:p w:rsidR="007D7E11" w:rsidRPr="007D7E11" w:rsidRDefault="002B34E0" w:rsidP="007D7E11">
      <w:pPr>
        <w:rPr>
          <w:b/>
          <w:i/>
        </w:rPr>
      </w:pPr>
      <w:bookmarkStart w:id="0" w:name="_Hlk8112382"/>
      <w:r>
        <w:rPr>
          <w:b/>
          <w:sz w:val="32"/>
          <w:szCs w:val="32"/>
        </w:rPr>
        <w:t>LaKeisha</w:t>
      </w:r>
      <w:r w:rsidR="00D22D1E">
        <w:rPr>
          <w:b/>
          <w:sz w:val="32"/>
          <w:szCs w:val="32"/>
        </w:rPr>
        <w:t xml:space="preserve"> Receives a </w:t>
      </w:r>
      <w:r>
        <w:rPr>
          <w:b/>
          <w:sz w:val="32"/>
          <w:szCs w:val="32"/>
        </w:rPr>
        <w:t>Speech</w:t>
      </w:r>
      <w:r w:rsidR="00590FBB">
        <w:rPr>
          <w:b/>
          <w:sz w:val="32"/>
          <w:szCs w:val="32"/>
        </w:rPr>
        <w:t>-</w:t>
      </w:r>
      <w:r w:rsidR="000622E4">
        <w:rPr>
          <w:b/>
          <w:sz w:val="32"/>
          <w:szCs w:val="32"/>
        </w:rPr>
        <w:t>G</w:t>
      </w:r>
      <w:r>
        <w:rPr>
          <w:b/>
          <w:sz w:val="32"/>
          <w:szCs w:val="32"/>
        </w:rPr>
        <w:t>enerat</w:t>
      </w:r>
      <w:r w:rsidR="00590FBB">
        <w:rPr>
          <w:b/>
          <w:sz w:val="32"/>
          <w:szCs w:val="32"/>
        </w:rPr>
        <w:t xml:space="preserve">ing </w:t>
      </w:r>
      <w:r>
        <w:rPr>
          <w:b/>
          <w:sz w:val="32"/>
          <w:szCs w:val="32"/>
        </w:rPr>
        <w:t>Device</w:t>
      </w:r>
      <w:r w:rsidR="007D7E11" w:rsidRPr="007D7E11">
        <w:rPr>
          <w:b/>
          <w:sz w:val="32"/>
          <w:szCs w:val="32"/>
        </w:rPr>
        <w:t xml:space="preserve"> </w:t>
      </w:r>
      <w:r>
        <w:rPr>
          <w:b/>
          <w:sz w:val="32"/>
          <w:szCs w:val="32"/>
        </w:rPr>
        <w:br/>
      </w:r>
      <w:r w:rsidRPr="00110D10">
        <w:rPr>
          <w:b/>
          <w:i/>
          <w:sz w:val="28"/>
          <w:szCs w:val="28"/>
        </w:rPr>
        <w:t xml:space="preserve">Assistive Technology </w:t>
      </w:r>
      <w:r w:rsidR="00110D10" w:rsidRPr="00110D10">
        <w:rPr>
          <w:b/>
          <w:i/>
          <w:sz w:val="28"/>
          <w:szCs w:val="28"/>
        </w:rPr>
        <w:t>Improves Quality of Life</w:t>
      </w:r>
      <w:bookmarkEnd w:id="0"/>
      <w:r w:rsidR="007D7E11" w:rsidRPr="007D7E11">
        <w:rPr>
          <w:b/>
          <w:i/>
        </w:rPr>
        <w:br/>
        <w:t xml:space="preserve"> </w:t>
      </w:r>
    </w:p>
    <w:p w:rsidR="000622E4" w:rsidRDefault="000622E4" w:rsidP="000622E4">
      <w:pPr>
        <w:jc w:val="both"/>
        <w:rPr>
          <w:rFonts w:ascii="Calibri Light" w:hAnsi="Calibri Light" w:cs="Calibri Light"/>
          <w:sz w:val="22"/>
          <w:szCs w:val="22"/>
        </w:rPr>
      </w:pPr>
      <w:r>
        <w:rPr>
          <w:rFonts w:ascii="Calibri Light" w:hAnsi="Calibri Light" w:cs="Calibri Light"/>
        </w:rPr>
        <w:t xml:space="preserve">In 2017, LaKeisha </w:t>
      </w:r>
      <w:proofErr w:type="spellStart"/>
      <w:r>
        <w:rPr>
          <w:rFonts w:ascii="Calibri Light" w:hAnsi="Calibri Light" w:cs="Calibri Light"/>
        </w:rPr>
        <w:t>Cammon</w:t>
      </w:r>
      <w:proofErr w:type="spellEnd"/>
      <w:r>
        <w:rPr>
          <w:rFonts w:ascii="Calibri Light" w:hAnsi="Calibri Light" w:cs="Calibri Light"/>
        </w:rPr>
        <w:t xml:space="preserve"> of Grand Blanc contacted Michigan Protection &amp; Advocacy Service, Inc. (MPAS) regarding her rights to in-home supports. LaKeisha is living with muscular dystrophy, a disability she has had since birth, and has been residing in </w:t>
      </w:r>
      <w:proofErr w:type="spellStart"/>
      <w:r>
        <w:rPr>
          <w:rFonts w:ascii="Calibri Light" w:hAnsi="Calibri Light" w:cs="Calibri Light"/>
        </w:rPr>
        <w:t>Medilodge</w:t>
      </w:r>
      <w:proofErr w:type="spellEnd"/>
      <w:r>
        <w:rPr>
          <w:rFonts w:ascii="Calibri Light" w:hAnsi="Calibri Light" w:cs="Calibri Light"/>
        </w:rPr>
        <w:t xml:space="preserve"> of Grand Blanc for the past 5 years after being admitted for rehab. At 42 years old, LaKeisha is fighting for her right to leave the nursing home and live in the community.  </w:t>
      </w:r>
    </w:p>
    <w:p w:rsidR="000622E4" w:rsidRDefault="000622E4" w:rsidP="000622E4">
      <w:pPr>
        <w:jc w:val="both"/>
        <w:rPr>
          <w:rFonts w:ascii="Calibri Light" w:hAnsi="Calibri Light" w:cs="Calibri Light"/>
        </w:rPr>
      </w:pPr>
    </w:p>
    <w:p w:rsidR="000622E4" w:rsidRDefault="000622E4" w:rsidP="000622E4">
      <w:pPr>
        <w:jc w:val="both"/>
        <w:rPr>
          <w:rFonts w:ascii="Calibri Light" w:hAnsi="Calibri Light" w:cs="Calibri Light"/>
        </w:rPr>
      </w:pPr>
      <w:r>
        <w:rPr>
          <w:rFonts w:ascii="Calibri Light" w:hAnsi="Calibri Light" w:cs="Calibri Light"/>
        </w:rPr>
        <w:t>Allison, an advocate on the Community and Institutional Rights</w:t>
      </w:r>
      <w:r w:rsidR="001C30D3">
        <w:rPr>
          <w:rFonts w:ascii="Calibri Light" w:hAnsi="Calibri Light" w:cs="Calibri Light"/>
        </w:rPr>
        <w:t xml:space="preserve"> (CAIR) </w:t>
      </w:r>
      <w:r>
        <w:rPr>
          <w:rFonts w:ascii="Calibri Light" w:hAnsi="Calibri Light" w:cs="Calibri Light"/>
        </w:rPr>
        <w:t>team</w:t>
      </w:r>
      <w:r w:rsidR="001C30D3">
        <w:rPr>
          <w:rFonts w:ascii="Calibri Light" w:hAnsi="Calibri Light" w:cs="Calibri Light"/>
        </w:rPr>
        <w:t xml:space="preserve"> </w:t>
      </w:r>
      <w:r>
        <w:rPr>
          <w:rFonts w:ascii="Calibri Light" w:hAnsi="Calibri Light" w:cs="Calibri Light"/>
        </w:rPr>
        <w:t>received LaKeisha’s case in June 2017. Allison informed LaKeisha that as a Medicaid recipient</w:t>
      </w:r>
      <w:r w:rsidR="00D22D1E">
        <w:rPr>
          <w:rFonts w:ascii="Calibri Light" w:hAnsi="Calibri Light" w:cs="Calibri Light"/>
        </w:rPr>
        <w:t xml:space="preserve"> </w:t>
      </w:r>
      <w:r>
        <w:rPr>
          <w:rFonts w:ascii="Calibri Light" w:hAnsi="Calibri Light" w:cs="Calibri Light"/>
        </w:rPr>
        <w:t>she has the right</w:t>
      </w:r>
      <w:r w:rsidR="001C30D3">
        <w:rPr>
          <w:rFonts w:ascii="Calibri Light" w:hAnsi="Calibri Light" w:cs="Calibri Light"/>
        </w:rPr>
        <w:t xml:space="preserve"> to receive </w:t>
      </w:r>
      <w:r>
        <w:rPr>
          <w:rFonts w:ascii="Calibri Light" w:hAnsi="Calibri Light" w:cs="Calibri Light"/>
        </w:rPr>
        <w:t xml:space="preserve">certain assistive technology (AT). Allison pressured </w:t>
      </w:r>
      <w:proofErr w:type="spellStart"/>
      <w:r>
        <w:rPr>
          <w:rFonts w:ascii="Calibri Light" w:hAnsi="Calibri Light" w:cs="Calibri Light"/>
        </w:rPr>
        <w:t>Medilodge</w:t>
      </w:r>
      <w:proofErr w:type="spellEnd"/>
      <w:r>
        <w:rPr>
          <w:rFonts w:ascii="Calibri Light" w:hAnsi="Calibri Light" w:cs="Calibri Light"/>
        </w:rPr>
        <w:t xml:space="preserve"> staff for 18 months to file the appropriate Medicaid prior authorization paperwork that would allow LaKeisha to receive a speech-generating device (SGD) and a special motorized wheelchair. In December of 2018, LaKeisha received her SGD and has been able to effectively communicate with her new device.</w:t>
      </w:r>
    </w:p>
    <w:p w:rsidR="000622E4" w:rsidRDefault="000622E4" w:rsidP="000622E4">
      <w:pPr>
        <w:jc w:val="both"/>
        <w:rPr>
          <w:rFonts w:ascii="Calibri Light" w:hAnsi="Calibri Light" w:cs="Calibri Light"/>
        </w:rPr>
      </w:pPr>
    </w:p>
    <w:p w:rsidR="000622E4" w:rsidRDefault="000622E4" w:rsidP="000622E4">
      <w:pPr>
        <w:jc w:val="both"/>
        <w:rPr>
          <w:rFonts w:ascii="Calibri Light" w:hAnsi="Calibri Light" w:cs="Calibri Light"/>
        </w:rPr>
      </w:pPr>
      <w:r>
        <w:rPr>
          <w:rFonts w:ascii="Calibri Light" w:hAnsi="Calibri Light" w:cs="Calibri Light"/>
        </w:rPr>
        <w:t xml:space="preserve">"LaKeisha lived successfully in the community, with substantial in-home supports, for 7 years prior to </w:t>
      </w:r>
      <w:proofErr w:type="spellStart"/>
      <w:r>
        <w:rPr>
          <w:rFonts w:ascii="Calibri Light" w:hAnsi="Calibri Light" w:cs="Calibri Light"/>
        </w:rPr>
        <w:t>Medilodge</w:t>
      </w:r>
      <w:proofErr w:type="spellEnd"/>
      <w:r>
        <w:rPr>
          <w:rFonts w:ascii="Calibri Light" w:hAnsi="Calibri Light" w:cs="Calibri Light"/>
        </w:rPr>
        <w:t>,</w:t>
      </w:r>
      <w:r w:rsidR="001C30D3">
        <w:rPr>
          <w:rFonts w:ascii="Calibri Light" w:hAnsi="Calibri Light" w:cs="Calibri Light"/>
        </w:rPr>
        <w:t>”</w:t>
      </w:r>
      <w:r>
        <w:rPr>
          <w:rFonts w:ascii="Calibri Light" w:hAnsi="Calibri Light" w:cs="Calibri Light"/>
        </w:rPr>
        <w:t xml:space="preserve"> said Allison. “We often see clients lose their independence during rehab because they are denied their rights. Nursing homes are not required to file petitions on behalf of their clients and often see these requests as additional paperwork and beyond their standard of care.” </w:t>
      </w:r>
    </w:p>
    <w:p w:rsidR="000622E4" w:rsidRDefault="000622E4" w:rsidP="000622E4">
      <w:pPr>
        <w:jc w:val="both"/>
        <w:rPr>
          <w:rFonts w:ascii="Calibri Light" w:hAnsi="Calibri Light" w:cs="Calibri Light"/>
        </w:rPr>
      </w:pPr>
    </w:p>
    <w:p w:rsidR="000622E4" w:rsidRDefault="009C2A2C" w:rsidP="009C2A2C">
      <w:pPr>
        <w:rPr>
          <w:rFonts w:ascii="Calibri Light" w:hAnsi="Calibri Light" w:cs="Calibri Light"/>
        </w:rPr>
      </w:pPr>
      <w:r w:rsidRPr="00420194">
        <w:rPr>
          <w:rFonts w:ascii="Calibri Light" w:hAnsi="Calibri Light" w:cs="Calibri Light"/>
        </w:rPr>
        <w:t>MPAS is appealing a Medicaid decision by MDHHS’ denying Lakeisha a motorized wheelchair which is critical to her mobility and medically necessary.</w:t>
      </w:r>
      <w:r>
        <w:t xml:space="preserve"> </w:t>
      </w:r>
      <w:r w:rsidR="000622E4">
        <w:rPr>
          <w:rFonts w:ascii="Calibri Light" w:hAnsi="Calibri Light" w:cs="Calibri Light"/>
        </w:rPr>
        <w:t xml:space="preserve">With the appropriate ATs and in-home supports, LaKeisha can once again live successfully in the community. MPAS is committed to increasing her quality of life and her right to independence. </w:t>
      </w:r>
    </w:p>
    <w:p w:rsidR="000622E4" w:rsidRDefault="000622E4" w:rsidP="000622E4">
      <w:pPr>
        <w:jc w:val="both"/>
        <w:rPr>
          <w:rFonts w:ascii="Calibri Light" w:hAnsi="Calibri Light" w:cs="Calibri Light"/>
        </w:rPr>
      </w:pPr>
    </w:p>
    <w:p w:rsidR="000622E4" w:rsidRDefault="000622E4" w:rsidP="000622E4">
      <w:pPr>
        <w:jc w:val="both"/>
        <w:rPr>
          <w:rFonts w:ascii="Calibri Light" w:hAnsi="Calibri Light" w:cs="Calibri Light"/>
        </w:rPr>
      </w:pPr>
      <w:r>
        <w:rPr>
          <w:rFonts w:ascii="Calibri Light" w:hAnsi="Calibri Light" w:cs="Calibri Light"/>
        </w:rPr>
        <w:t xml:space="preserve">"MPAS is the first agency I think of when I need help,” said LaKeisha. “I am thankful for this device.  I </w:t>
      </w:r>
      <w:proofErr w:type="gramStart"/>
      <w:r>
        <w:rPr>
          <w:rFonts w:ascii="Calibri Light" w:hAnsi="Calibri Light" w:cs="Calibri Light"/>
        </w:rPr>
        <w:t>am able to</w:t>
      </w:r>
      <w:proofErr w:type="gramEnd"/>
      <w:r>
        <w:rPr>
          <w:rFonts w:ascii="Calibri Light" w:hAnsi="Calibri Light" w:cs="Calibri Light"/>
        </w:rPr>
        <w:t xml:space="preserve"> communicate easier, text, engage on social media, and read. I have waited for over 18 months to receive this device and it will allow me to have a successful transition back into the community. MPAS has always been so helpful and I appreciate the work they have done on my behalf.”</w:t>
      </w:r>
    </w:p>
    <w:p w:rsidR="000622E4" w:rsidRDefault="000622E4" w:rsidP="000622E4">
      <w:pPr>
        <w:jc w:val="both"/>
        <w:rPr>
          <w:rFonts w:ascii="Calibri Light" w:hAnsi="Calibri Light" w:cs="Calibri Light"/>
        </w:rPr>
      </w:pPr>
    </w:p>
    <w:p w:rsidR="000622E4" w:rsidRDefault="000622E4" w:rsidP="000622E4">
      <w:pPr>
        <w:jc w:val="both"/>
        <w:rPr>
          <w:rFonts w:ascii="Calibri Light" w:hAnsi="Calibri Light" w:cs="Calibri Light"/>
        </w:rPr>
      </w:pPr>
      <w:r>
        <w:rPr>
          <w:rFonts w:ascii="Calibri Light" w:hAnsi="Calibri Light" w:cs="Calibri Light"/>
        </w:rPr>
        <w:t xml:space="preserve">If you or someone you know has questions related to assistive technology, please contact MPAS at 1.800.288.5923. All calls are free and confidential. </w:t>
      </w:r>
    </w:p>
    <w:p w:rsidR="000622E4" w:rsidRDefault="00C3413E" w:rsidP="000753FB">
      <w:pPr>
        <w:pStyle w:val="Pa4"/>
        <w:spacing w:after="120"/>
        <w:rPr>
          <w:b/>
          <w:sz w:val="32"/>
          <w:szCs w:val="32"/>
        </w:rPr>
      </w:pPr>
      <w:r>
        <w:rPr>
          <w:b/>
          <w:noProof/>
          <w:sz w:val="32"/>
          <w:szCs w:val="32"/>
        </w:rPr>
        <w:drawing>
          <wp:inline distT="0" distB="0" distL="0" distR="0">
            <wp:extent cx="2214880" cy="166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Keisha and Devic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4880" cy="1661160"/>
                    </a:xfrm>
                    <a:prstGeom prst="rect">
                      <a:avLst/>
                    </a:prstGeom>
                  </pic:spPr>
                </pic:pic>
              </a:graphicData>
            </a:graphic>
          </wp:inline>
        </w:drawing>
      </w:r>
      <w:bookmarkStart w:id="1" w:name="_GoBack"/>
      <w:bookmarkEnd w:id="1"/>
      <w:r>
        <w:rPr>
          <w:b/>
          <w:sz w:val="32"/>
          <w:szCs w:val="32"/>
        </w:rPr>
        <w:br/>
      </w:r>
      <w:r w:rsidRPr="00C3413E">
        <w:rPr>
          <w:rFonts w:ascii="Calibri Light" w:eastAsia="Times New Roman" w:hAnsi="Calibri Light" w:cs="Calibri Light"/>
        </w:rPr>
        <w:t>LaKeisha’s Speech-Generating Device</w:t>
      </w:r>
    </w:p>
    <w:p w:rsidR="00261817" w:rsidRDefault="00261817" w:rsidP="000753FB">
      <w:pPr>
        <w:pStyle w:val="Pa4"/>
        <w:spacing w:after="120"/>
        <w:rPr>
          <w:b/>
          <w:sz w:val="32"/>
          <w:szCs w:val="32"/>
        </w:rPr>
      </w:pPr>
    </w:p>
    <w:p w:rsidR="000753FB" w:rsidRDefault="000753FB" w:rsidP="000753FB">
      <w:pPr>
        <w:pStyle w:val="Pa4"/>
        <w:spacing w:after="120"/>
        <w:rPr>
          <w:rFonts w:eastAsia="Times New Roman"/>
          <w:b/>
        </w:rPr>
      </w:pPr>
      <w:r>
        <w:rPr>
          <w:b/>
          <w:sz w:val="32"/>
          <w:szCs w:val="32"/>
        </w:rPr>
        <w:lastRenderedPageBreak/>
        <w:t>Page 2</w:t>
      </w:r>
      <w:r w:rsidRPr="00505FB3">
        <w:rPr>
          <w:rFonts w:eastAsia="Times New Roman"/>
          <w:b/>
        </w:rPr>
        <w:t xml:space="preserve"> </w:t>
      </w:r>
    </w:p>
    <w:p w:rsidR="00940EFA" w:rsidRPr="00940EFA" w:rsidRDefault="00261817" w:rsidP="00940EFA">
      <w:pPr>
        <w:rPr>
          <w:b/>
          <w:sz w:val="32"/>
          <w:szCs w:val="32"/>
        </w:rPr>
      </w:pPr>
      <w:r w:rsidRPr="00940EFA">
        <w:rPr>
          <w:b/>
          <w:sz w:val="32"/>
          <w:szCs w:val="32"/>
        </w:rPr>
        <w:t>Special Education Enforcement Case Settled; Another Filed</w:t>
      </w:r>
    </w:p>
    <w:p w:rsidR="00940EFA" w:rsidRPr="00940EFA" w:rsidRDefault="00940EFA" w:rsidP="00940EFA">
      <w:pPr>
        <w:rPr>
          <w:rFonts w:ascii="Calibri Light" w:hAnsi="Calibri Light"/>
        </w:rPr>
      </w:pPr>
      <w:r w:rsidRPr="00940EFA">
        <w:rPr>
          <w:rFonts w:ascii="Calibri Light" w:hAnsi="Calibri Light"/>
        </w:rPr>
        <w:t>MPAS settled its litigation with a Michigan school district that had challenged a state complaint investigation by filing due process hearings against the child whose parents had filed the complaint. The settlement ended the district’s challenge</w:t>
      </w:r>
      <w:r w:rsidR="00420194">
        <w:rPr>
          <w:rFonts w:ascii="Calibri Light" w:hAnsi="Calibri Light"/>
        </w:rPr>
        <w:t xml:space="preserve"> </w:t>
      </w:r>
      <w:r w:rsidRPr="00940EFA">
        <w:rPr>
          <w:rFonts w:ascii="Calibri Light" w:hAnsi="Calibri Light"/>
        </w:rPr>
        <w:t xml:space="preserve">and awarded compensation for the child’s education and attorney’s fees. MPAS filed its own due process hearing request in a second case involving </w:t>
      </w:r>
      <w:r w:rsidR="00420194">
        <w:rPr>
          <w:rFonts w:ascii="Calibri Light" w:hAnsi="Calibri Light"/>
        </w:rPr>
        <w:t xml:space="preserve">a </w:t>
      </w:r>
      <w:r w:rsidRPr="00940EFA">
        <w:rPr>
          <w:rFonts w:ascii="Calibri Light" w:hAnsi="Calibri Light"/>
        </w:rPr>
        <w:t>district that has failed to implement corrective action ordered by the state in another complaint finding.</w:t>
      </w:r>
    </w:p>
    <w:p w:rsidR="00940EFA" w:rsidRDefault="00940EFA" w:rsidP="00940EFA">
      <w:pPr>
        <w:rPr>
          <w:b/>
          <w:sz w:val="32"/>
          <w:szCs w:val="32"/>
        </w:rPr>
      </w:pPr>
    </w:p>
    <w:p w:rsidR="00940EFA" w:rsidRPr="00940EFA" w:rsidRDefault="00261817" w:rsidP="00940EFA">
      <w:pPr>
        <w:rPr>
          <w:b/>
          <w:sz w:val="32"/>
          <w:szCs w:val="32"/>
        </w:rPr>
      </w:pPr>
      <w:proofErr w:type="spellStart"/>
      <w:r w:rsidRPr="00940EFA">
        <w:rPr>
          <w:b/>
          <w:sz w:val="32"/>
          <w:szCs w:val="32"/>
        </w:rPr>
        <w:t>Cci</w:t>
      </w:r>
      <w:proofErr w:type="spellEnd"/>
      <w:r w:rsidRPr="00940EFA">
        <w:rPr>
          <w:b/>
          <w:sz w:val="32"/>
          <w:szCs w:val="32"/>
        </w:rPr>
        <w:t xml:space="preserve"> Restraint/Seclusion Rules Ripe </w:t>
      </w:r>
      <w:r>
        <w:rPr>
          <w:b/>
          <w:sz w:val="32"/>
          <w:szCs w:val="32"/>
        </w:rPr>
        <w:t>f</w:t>
      </w:r>
      <w:r w:rsidRPr="00940EFA">
        <w:rPr>
          <w:b/>
          <w:sz w:val="32"/>
          <w:szCs w:val="32"/>
        </w:rPr>
        <w:t>or Reform</w:t>
      </w:r>
    </w:p>
    <w:p w:rsidR="00940EFA" w:rsidRPr="00940EFA" w:rsidRDefault="00940EFA" w:rsidP="00940EFA">
      <w:pPr>
        <w:rPr>
          <w:rFonts w:ascii="Calibri Light" w:hAnsi="Calibri Light"/>
        </w:rPr>
      </w:pPr>
      <w:r w:rsidRPr="00940EFA">
        <w:rPr>
          <w:rFonts w:ascii="Calibri Light" w:hAnsi="Calibri Light"/>
        </w:rPr>
        <w:t>State licensing rules regulate the use of dangerous restraint and seclusion practices in child caring institutions (CCIs). The state House is now considering a bill, HB 4409 (</w:t>
      </w:r>
      <w:proofErr w:type="spellStart"/>
      <w:r w:rsidRPr="00940EFA">
        <w:rPr>
          <w:rFonts w:ascii="Calibri Light" w:hAnsi="Calibri Light"/>
        </w:rPr>
        <w:t>Calley</w:t>
      </w:r>
      <w:proofErr w:type="spellEnd"/>
      <w:r w:rsidRPr="00940EFA">
        <w:rPr>
          <w:rFonts w:ascii="Calibri Light" w:hAnsi="Calibri Light"/>
        </w:rPr>
        <w:t>) to further regulate these practices</w:t>
      </w:r>
      <w:r w:rsidR="00420194">
        <w:rPr>
          <w:rFonts w:ascii="Calibri Light" w:hAnsi="Calibri Light"/>
        </w:rPr>
        <w:t xml:space="preserve"> in children’s therapeutic group homes</w:t>
      </w:r>
      <w:r w:rsidRPr="00940EFA">
        <w:rPr>
          <w:rFonts w:ascii="Calibri Light" w:hAnsi="Calibri Light"/>
        </w:rPr>
        <w:t xml:space="preserve">, and the state Department of Health and Human Services (MDHHS) has indicated they might review the current licensing rules. MPAS now receives </w:t>
      </w:r>
      <w:r w:rsidR="00420194" w:rsidRPr="00940EFA">
        <w:rPr>
          <w:rFonts w:ascii="Calibri Light" w:hAnsi="Calibri Light"/>
        </w:rPr>
        <w:t>collective</w:t>
      </w:r>
      <w:r w:rsidRPr="00940EFA">
        <w:rPr>
          <w:rFonts w:ascii="Calibri Light" w:hAnsi="Calibri Light"/>
        </w:rPr>
        <w:t xml:space="preserve"> data on serious incidents of restraint and seclusion from all CMH-funded CCIs.</w:t>
      </w:r>
    </w:p>
    <w:p w:rsidR="00940EFA" w:rsidRDefault="00940EFA" w:rsidP="00940EFA">
      <w:pPr>
        <w:rPr>
          <w:b/>
          <w:sz w:val="32"/>
          <w:szCs w:val="32"/>
        </w:rPr>
      </w:pPr>
    </w:p>
    <w:p w:rsidR="00940EFA" w:rsidRPr="00940EFA" w:rsidRDefault="00261817" w:rsidP="00940EFA">
      <w:pPr>
        <w:rPr>
          <w:b/>
          <w:sz w:val="32"/>
          <w:szCs w:val="32"/>
        </w:rPr>
      </w:pPr>
      <w:r w:rsidRPr="00940EFA">
        <w:rPr>
          <w:b/>
          <w:sz w:val="32"/>
          <w:szCs w:val="32"/>
        </w:rPr>
        <w:t xml:space="preserve">Legislature Considering “Raise </w:t>
      </w:r>
      <w:proofErr w:type="gramStart"/>
      <w:r w:rsidRPr="00940EFA">
        <w:rPr>
          <w:b/>
          <w:sz w:val="32"/>
          <w:szCs w:val="32"/>
        </w:rPr>
        <w:t>The</w:t>
      </w:r>
      <w:proofErr w:type="gramEnd"/>
      <w:r w:rsidRPr="00940EFA">
        <w:rPr>
          <w:b/>
          <w:sz w:val="32"/>
          <w:szCs w:val="32"/>
        </w:rPr>
        <w:t xml:space="preserve"> Age” Bills</w:t>
      </w:r>
    </w:p>
    <w:p w:rsidR="00940EFA" w:rsidRDefault="00940EFA" w:rsidP="00940EFA">
      <w:pPr>
        <w:rPr>
          <w:rFonts w:ascii="Calibri Light" w:hAnsi="Calibri Light"/>
        </w:rPr>
      </w:pPr>
      <w:r w:rsidRPr="00940EFA">
        <w:rPr>
          <w:rFonts w:ascii="Calibri Light" w:hAnsi="Calibri Light"/>
        </w:rPr>
        <w:t>Michigan is one of four states that automatically tries 17-year-olds as adults in the criminal justice system. Two sets of state legislation – one in the House and one in the Senate – are under consideration to raise the age of automatic adult prosecution to 18, in line with most other states. MPAS supports both packages.</w:t>
      </w:r>
    </w:p>
    <w:p w:rsidR="00940EFA" w:rsidRPr="00940EFA" w:rsidRDefault="00940EFA" w:rsidP="00940EFA">
      <w:pPr>
        <w:rPr>
          <w:rFonts w:ascii="Calibri Light" w:hAnsi="Calibri Light"/>
        </w:rPr>
      </w:pPr>
    </w:p>
    <w:p w:rsidR="00940EFA" w:rsidRPr="00940EFA" w:rsidRDefault="00261817" w:rsidP="00940EFA">
      <w:pPr>
        <w:rPr>
          <w:b/>
          <w:sz w:val="32"/>
          <w:szCs w:val="32"/>
        </w:rPr>
      </w:pPr>
      <w:proofErr w:type="spellStart"/>
      <w:r w:rsidRPr="00940EFA">
        <w:rPr>
          <w:b/>
          <w:sz w:val="32"/>
          <w:szCs w:val="32"/>
        </w:rPr>
        <w:t>Mpas</w:t>
      </w:r>
      <w:proofErr w:type="spellEnd"/>
      <w:r w:rsidRPr="00940EFA">
        <w:rPr>
          <w:b/>
          <w:sz w:val="32"/>
          <w:szCs w:val="32"/>
        </w:rPr>
        <w:t xml:space="preserve"> Staff Named </w:t>
      </w:r>
      <w:r>
        <w:rPr>
          <w:b/>
          <w:sz w:val="32"/>
          <w:szCs w:val="32"/>
        </w:rPr>
        <w:t>t</w:t>
      </w:r>
      <w:r w:rsidRPr="00940EFA">
        <w:rPr>
          <w:b/>
          <w:sz w:val="32"/>
          <w:szCs w:val="32"/>
        </w:rPr>
        <w:t>o Statewide Advisory Commissions</w:t>
      </w:r>
    </w:p>
    <w:p w:rsidR="00940EFA" w:rsidRDefault="00940EFA" w:rsidP="00940EFA">
      <w:pPr>
        <w:rPr>
          <w:rFonts w:ascii="Calibri Light" w:hAnsi="Calibri Light"/>
        </w:rPr>
      </w:pPr>
      <w:r w:rsidRPr="00940EFA">
        <w:rPr>
          <w:rFonts w:ascii="Calibri Light" w:hAnsi="Calibri Light"/>
        </w:rPr>
        <w:t>MPAS’ Executive Director was recently named to the Attorney General’s Elder Abuse Task Force. The Task Force will be looking at a host of abuse and neglect issues including aspects of guardianship and promotion of alternatives. MPAS staff also serve on two Secretary of State advisory panels on electoral systems and a Michigan Department of Education work group on improving outcomes for students receiving special education services.</w:t>
      </w:r>
    </w:p>
    <w:p w:rsidR="00940EFA" w:rsidRPr="00940EFA" w:rsidRDefault="00940EFA" w:rsidP="00940EFA">
      <w:pPr>
        <w:rPr>
          <w:rFonts w:ascii="Calibri Light" w:hAnsi="Calibri Light"/>
        </w:rPr>
      </w:pPr>
    </w:p>
    <w:p w:rsidR="00940EFA" w:rsidRPr="00940EFA" w:rsidRDefault="00261817" w:rsidP="00940EFA">
      <w:pPr>
        <w:rPr>
          <w:b/>
          <w:sz w:val="32"/>
          <w:szCs w:val="32"/>
        </w:rPr>
      </w:pPr>
      <w:r w:rsidRPr="00940EFA">
        <w:rPr>
          <w:b/>
          <w:sz w:val="32"/>
          <w:szCs w:val="32"/>
        </w:rPr>
        <w:t xml:space="preserve">Crisis Suit Survives Motion </w:t>
      </w:r>
      <w:r>
        <w:rPr>
          <w:b/>
          <w:sz w:val="32"/>
          <w:szCs w:val="32"/>
        </w:rPr>
        <w:t>t</w:t>
      </w:r>
      <w:r w:rsidRPr="00940EFA">
        <w:rPr>
          <w:b/>
          <w:sz w:val="32"/>
          <w:szCs w:val="32"/>
        </w:rPr>
        <w:t>o Dismiss</w:t>
      </w:r>
    </w:p>
    <w:p w:rsidR="00940EFA" w:rsidRPr="00940EFA" w:rsidRDefault="00940EFA" w:rsidP="00940EFA">
      <w:pPr>
        <w:rPr>
          <w:rFonts w:ascii="Calibri Light" w:hAnsi="Calibri Light"/>
        </w:rPr>
      </w:pPr>
      <w:r w:rsidRPr="00940EFA">
        <w:rPr>
          <w:rFonts w:ascii="Calibri Light" w:hAnsi="Calibri Light"/>
        </w:rPr>
        <w:t>MPAS filed suit last year to improve the provision of crisis intervention services for children. Most of the allegations in the suit survived a motion to dismiss filed by the state and are now moving forward.</w:t>
      </w:r>
    </w:p>
    <w:p w:rsidR="0096372B" w:rsidRDefault="0096372B" w:rsidP="00940EFA">
      <w:pPr>
        <w:rPr>
          <w:b/>
          <w:sz w:val="32"/>
          <w:szCs w:val="32"/>
        </w:rPr>
      </w:pPr>
    </w:p>
    <w:p w:rsidR="00343764" w:rsidRPr="00940EFA" w:rsidRDefault="000753FB" w:rsidP="00343764">
      <w:pPr>
        <w:rPr>
          <w:b/>
          <w:sz w:val="32"/>
          <w:szCs w:val="32"/>
        </w:rPr>
      </w:pPr>
      <w:r>
        <w:rPr>
          <w:b/>
          <w:sz w:val="32"/>
          <w:szCs w:val="32"/>
        </w:rPr>
        <w:t>Page 3</w:t>
      </w:r>
      <w:r>
        <w:rPr>
          <w:b/>
          <w:sz w:val="32"/>
          <w:szCs w:val="32"/>
        </w:rPr>
        <w:br/>
      </w:r>
      <w:r w:rsidR="00261817" w:rsidRPr="00940EFA">
        <w:rPr>
          <w:b/>
          <w:sz w:val="32"/>
          <w:szCs w:val="32"/>
        </w:rPr>
        <w:t xml:space="preserve">Congress Introduces Legislation </w:t>
      </w:r>
      <w:r w:rsidR="00261817">
        <w:rPr>
          <w:b/>
          <w:sz w:val="32"/>
          <w:szCs w:val="32"/>
        </w:rPr>
        <w:t>t</w:t>
      </w:r>
      <w:r w:rsidR="00261817" w:rsidRPr="00940EFA">
        <w:rPr>
          <w:b/>
          <w:sz w:val="32"/>
          <w:szCs w:val="32"/>
        </w:rPr>
        <w:t>o Support Competitive Integrated Employment</w:t>
      </w:r>
    </w:p>
    <w:p w:rsidR="00343764" w:rsidRDefault="00343764" w:rsidP="00343764">
      <w:pPr>
        <w:rPr>
          <w:rFonts w:ascii="Calibri Light" w:hAnsi="Calibri Light"/>
        </w:rPr>
      </w:pPr>
      <w:r w:rsidRPr="00940EFA">
        <w:rPr>
          <w:rFonts w:ascii="Calibri Light" w:hAnsi="Calibri Light"/>
        </w:rPr>
        <w:t xml:space="preserve">Federal legislators introduced three bills in Congress aimed at supporting competitive integrated employment. The Transformation to Competitive Employment Act, S. 260 (Casey) and H.R. 873 </w:t>
      </w:r>
      <w:r w:rsidRPr="00940EFA">
        <w:rPr>
          <w:rFonts w:ascii="Calibri Light" w:hAnsi="Calibri Light"/>
        </w:rPr>
        <w:lastRenderedPageBreak/>
        <w:t>(Scott) would provide supports for states and service providers to move to competitive integrated employment and eliminate use of the subminimum wage. The Disability Employment Incentive Act, S. 255 (Casey) would provide hiring incentives to employers.</w:t>
      </w:r>
    </w:p>
    <w:p w:rsidR="00940EFA" w:rsidRPr="00940EFA" w:rsidRDefault="00940EFA" w:rsidP="00343764">
      <w:pPr>
        <w:rPr>
          <w:rFonts w:ascii="Calibri Light" w:hAnsi="Calibri Light"/>
        </w:rPr>
      </w:pPr>
    </w:p>
    <w:p w:rsidR="00343764" w:rsidRPr="00940EFA" w:rsidRDefault="00261817" w:rsidP="00343764">
      <w:pPr>
        <w:rPr>
          <w:b/>
          <w:sz w:val="32"/>
          <w:szCs w:val="32"/>
        </w:rPr>
      </w:pPr>
      <w:r w:rsidRPr="00940EFA">
        <w:rPr>
          <w:b/>
          <w:sz w:val="32"/>
          <w:szCs w:val="32"/>
        </w:rPr>
        <w:t xml:space="preserve">Governor’s Budget Includes Supports </w:t>
      </w:r>
      <w:r>
        <w:rPr>
          <w:b/>
          <w:sz w:val="32"/>
          <w:szCs w:val="32"/>
        </w:rPr>
        <w:t>f</w:t>
      </w:r>
      <w:r w:rsidRPr="00940EFA">
        <w:rPr>
          <w:b/>
          <w:sz w:val="32"/>
          <w:szCs w:val="32"/>
        </w:rPr>
        <w:t xml:space="preserve">or People </w:t>
      </w:r>
      <w:proofErr w:type="gramStart"/>
      <w:r w:rsidRPr="00940EFA">
        <w:rPr>
          <w:b/>
          <w:sz w:val="32"/>
          <w:szCs w:val="32"/>
        </w:rPr>
        <w:t>With</w:t>
      </w:r>
      <w:proofErr w:type="gramEnd"/>
      <w:r w:rsidRPr="00940EFA">
        <w:rPr>
          <w:b/>
          <w:sz w:val="32"/>
          <w:szCs w:val="32"/>
        </w:rPr>
        <w:t xml:space="preserve"> Disabilities</w:t>
      </w:r>
    </w:p>
    <w:p w:rsidR="00343764" w:rsidRDefault="00343764" w:rsidP="00343764">
      <w:pPr>
        <w:rPr>
          <w:rFonts w:ascii="Calibri Light" w:hAnsi="Calibri Light"/>
        </w:rPr>
      </w:pPr>
      <w:r w:rsidRPr="00940EFA">
        <w:rPr>
          <w:rFonts w:ascii="Calibri Light" w:hAnsi="Calibri Light"/>
        </w:rPr>
        <w:t xml:space="preserve">The Governor’s proposed budget includes $120 million in increased state share for special education services. It also includes continued state funding for Early On and supports a small wage increase for direct support professionals. Finally, it includes additional funding to reduce waiting times for arrestees awaiting pretrial competency evaluations. MPAS signaled support for these initiatives, supported continued policy education to further increase direct support professional wages, </w:t>
      </w:r>
      <w:proofErr w:type="gramStart"/>
      <w:r w:rsidRPr="00940EFA">
        <w:rPr>
          <w:rFonts w:ascii="Calibri Light" w:hAnsi="Calibri Light"/>
        </w:rPr>
        <w:t>and also</w:t>
      </w:r>
      <w:proofErr w:type="gramEnd"/>
      <w:r w:rsidRPr="00940EFA">
        <w:rPr>
          <w:rFonts w:ascii="Calibri Light" w:hAnsi="Calibri Light"/>
        </w:rPr>
        <w:t xml:space="preserve"> participated in legislative briefings to expand the MI-Choice home nursing program.</w:t>
      </w:r>
    </w:p>
    <w:p w:rsidR="00940EFA" w:rsidRPr="00940EFA" w:rsidRDefault="00940EFA" w:rsidP="00343764">
      <w:pPr>
        <w:rPr>
          <w:rFonts w:ascii="Calibri Light" w:hAnsi="Calibri Light"/>
        </w:rPr>
      </w:pPr>
    </w:p>
    <w:p w:rsidR="00343764" w:rsidRPr="00940EFA" w:rsidRDefault="00261817" w:rsidP="00343764">
      <w:pPr>
        <w:rPr>
          <w:b/>
          <w:sz w:val="32"/>
          <w:szCs w:val="32"/>
        </w:rPr>
      </w:pPr>
      <w:r w:rsidRPr="00940EFA">
        <w:rPr>
          <w:b/>
          <w:sz w:val="32"/>
          <w:szCs w:val="32"/>
        </w:rPr>
        <w:t xml:space="preserve">Did You Know…  </w:t>
      </w:r>
    </w:p>
    <w:p w:rsidR="00343764" w:rsidRPr="00940EFA" w:rsidRDefault="00343764" w:rsidP="00343764">
      <w:pPr>
        <w:pStyle w:val="ListParagraph"/>
        <w:numPr>
          <w:ilvl w:val="0"/>
          <w:numId w:val="12"/>
        </w:numPr>
        <w:spacing w:after="160" w:line="256" w:lineRule="auto"/>
        <w:rPr>
          <w:rFonts w:ascii="Calibri Light" w:hAnsi="Calibri Light"/>
        </w:rPr>
      </w:pPr>
      <w:r w:rsidRPr="00940EFA">
        <w:rPr>
          <w:rFonts w:ascii="Calibri Light" w:hAnsi="Calibri Light"/>
        </w:rPr>
        <w:t>MPAS monitors all public psychiatric hospitals, including the Center for Forensic Psychiatry, on a regular basis to prevent and redress abuse and neglect</w:t>
      </w:r>
    </w:p>
    <w:p w:rsidR="00343764" w:rsidRPr="00940EFA" w:rsidRDefault="00343764" w:rsidP="00343764">
      <w:pPr>
        <w:pStyle w:val="ListParagraph"/>
        <w:numPr>
          <w:ilvl w:val="0"/>
          <w:numId w:val="12"/>
        </w:numPr>
        <w:spacing w:after="160" w:line="256" w:lineRule="auto"/>
        <w:rPr>
          <w:rFonts w:ascii="Calibri Light" w:hAnsi="Calibri Light"/>
        </w:rPr>
      </w:pPr>
      <w:r w:rsidRPr="00940EFA">
        <w:rPr>
          <w:rFonts w:ascii="Calibri Light" w:hAnsi="Calibri Light"/>
        </w:rPr>
        <w:t>MPAS is now also monitoring the Huron Valley Center to investigate concerns about mental health services for female inmates in the correctional system</w:t>
      </w:r>
    </w:p>
    <w:p w:rsidR="00343764" w:rsidRPr="00940EFA" w:rsidRDefault="00343764" w:rsidP="00343764">
      <w:pPr>
        <w:pStyle w:val="ListParagraph"/>
        <w:numPr>
          <w:ilvl w:val="0"/>
          <w:numId w:val="12"/>
        </w:numPr>
        <w:spacing w:after="160" w:line="256" w:lineRule="auto"/>
        <w:rPr>
          <w:rFonts w:ascii="Calibri Light" w:hAnsi="Calibri Light"/>
        </w:rPr>
      </w:pPr>
      <w:r w:rsidRPr="00940EFA">
        <w:rPr>
          <w:rFonts w:ascii="Calibri Light" w:hAnsi="Calibri Light"/>
        </w:rPr>
        <w:t>Due in part to MPAS monitoring, the Caro Center will discontinue use of the “Overt Aggression Scale,” a form that was being used to justify resident restrictions and limitations in violation of the state Mental Health Code</w:t>
      </w:r>
    </w:p>
    <w:p w:rsidR="00940EFA" w:rsidRDefault="00940EFA" w:rsidP="00940EFA">
      <w:pPr>
        <w:pStyle w:val="ListParagraph"/>
        <w:spacing w:after="160" w:line="252" w:lineRule="auto"/>
        <w:rPr>
          <w:b/>
          <w:bCs/>
        </w:rPr>
      </w:pPr>
    </w:p>
    <w:p w:rsidR="00940EFA" w:rsidRDefault="00261817" w:rsidP="00940EFA">
      <w:pPr>
        <w:pStyle w:val="ListParagraph"/>
        <w:spacing w:after="160" w:line="252" w:lineRule="auto"/>
        <w:ind w:left="0"/>
        <w:rPr>
          <w:b/>
          <w:sz w:val="32"/>
          <w:szCs w:val="32"/>
        </w:rPr>
      </w:pPr>
      <w:r>
        <w:rPr>
          <w:b/>
          <w:sz w:val="32"/>
          <w:szCs w:val="32"/>
        </w:rPr>
        <w:t>MPAS</w:t>
      </w:r>
      <w:r w:rsidRPr="00940EFA">
        <w:rPr>
          <w:b/>
          <w:sz w:val="32"/>
          <w:szCs w:val="32"/>
        </w:rPr>
        <w:t xml:space="preserve"> Special Education Manual Under Renovation</w:t>
      </w:r>
    </w:p>
    <w:p w:rsidR="00940EFA" w:rsidRPr="00940EFA" w:rsidRDefault="00940EFA" w:rsidP="00940EFA">
      <w:pPr>
        <w:pStyle w:val="ListParagraph"/>
        <w:spacing w:after="160" w:line="252" w:lineRule="auto"/>
        <w:ind w:left="0"/>
        <w:rPr>
          <w:rFonts w:ascii="Calibri Light" w:hAnsi="Calibri Light"/>
        </w:rPr>
      </w:pPr>
      <w:r w:rsidRPr="00940EFA">
        <w:rPr>
          <w:rFonts w:ascii="Calibri Light" w:hAnsi="Calibri Light"/>
        </w:rPr>
        <w:t xml:space="preserve">The Wolters Foundation and </w:t>
      </w:r>
      <w:r w:rsidR="002725CA">
        <w:rPr>
          <w:rFonts w:ascii="Calibri Light" w:hAnsi="Calibri Light"/>
        </w:rPr>
        <w:t xml:space="preserve">former </w:t>
      </w:r>
      <w:r w:rsidRPr="00940EFA">
        <w:rPr>
          <w:rFonts w:ascii="Calibri Light" w:hAnsi="Calibri Light"/>
        </w:rPr>
        <w:t>MPAS board member Kate Pew Wolters awarded MPAS a $50,000 grant to reconfigure its popular Special Education Advocate’s Manual for mobile devices. Staff began survey and focus group work to identify what the community wants in the new configuration. The manual and its related content on the Michigan Legal Help website have drawn nearly 15,000 views this year. The MPAS Board and staff extend their heartfelt thanks and gratitude to Kate and the Foundation for supporting their work.</w:t>
      </w:r>
    </w:p>
    <w:p w:rsidR="00940EFA" w:rsidRDefault="00940EFA" w:rsidP="00940EFA">
      <w:pPr>
        <w:pStyle w:val="ListParagraph"/>
        <w:spacing w:after="160" w:line="252" w:lineRule="auto"/>
        <w:ind w:left="0"/>
        <w:rPr>
          <w:b/>
          <w:sz w:val="32"/>
          <w:szCs w:val="32"/>
        </w:rPr>
      </w:pPr>
    </w:p>
    <w:p w:rsidR="00940EFA" w:rsidRDefault="00261817" w:rsidP="00940EFA">
      <w:pPr>
        <w:pStyle w:val="ListParagraph"/>
        <w:spacing w:after="160" w:line="252" w:lineRule="auto"/>
        <w:ind w:left="0"/>
        <w:rPr>
          <w:b/>
          <w:sz w:val="32"/>
          <w:szCs w:val="32"/>
        </w:rPr>
      </w:pPr>
      <w:proofErr w:type="spellStart"/>
      <w:r w:rsidRPr="00940EFA">
        <w:rPr>
          <w:b/>
          <w:sz w:val="32"/>
          <w:szCs w:val="32"/>
        </w:rPr>
        <w:t>Mpas</w:t>
      </w:r>
      <w:proofErr w:type="spellEnd"/>
      <w:r w:rsidRPr="00940EFA">
        <w:rPr>
          <w:b/>
          <w:sz w:val="32"/>
          <w:szCs w:val="32"/>
        </w:rPr>
        <w:t xml:space="preserve"> Receives Largest Private Contribution </w:t>
      </w:r>
      <w:proofErr w:type="gramStart"/>
      <w:r w:rsidRPr="00940EFA">
        <w:rPr>
          <w:b/>
          <w:sz w:val="32"/>
          <w:szCs w:val="32"/>
        </w:rPr>
        <w:t>In</w:t>
      </w:r>
      <w:proofErr w:type="gramEnd"/>
      <w:r w:rsidRPr="00940EFA">
        <w:rPr>
          <w:b/>
          <w:sz w:val="32"/>
          <w:szCs w:val="32"/>
        </w:rPr>
        <w:t xml:space="preserve"> Its History</w:t>
      </w:r>
    </w:p>
    <w:p w:rsidR="00940EFA" w:rsidRPr="00940EFA" w:rsidRDefault="00940EFA" w:rsidP="00940EFA">
      <w:pPr>
        <w:pStyle w:val="ListParagraph"/>
        <w:spacing w:after="160" w:line="252" w:lineRule="auto"/>
        <w:ind w:left="0"/>
        <w:rPr>
          <w:rFonts w:ascii="Calibri Light" w:hAnsi="Calibri Light"/>
        </w:rPr>
      </w:pPr>
      <w:r w:rsidRPr="00940EFA">
        <w:rPr>
          <w:rFonts w:ascii="Calibri Light" w:hAnsi="Calibri Light"/>
        </w:rPr>
        <w:t xml:space="preserve">In March, former MPAS board member Terri Land and her husband, Dan </w:t>
      </w:r>
      <w:proofErr w:type="spellStart"/>
      <w:r w:rsidRPr="00940EFA">
        <w:rPr>
          <w:rFonts w:ascii="Calibri Light" w:hAnsi="Calibri Light"/>
        </w:rPr>
        <w:t>Hibma</w:t>
      </w:r>
      <w:proofErr w:type="spellEnd"/>
      <w:r w:rsidRPr="00940EFA">
        <w:rPr>
          <w:rFonts w:ascii="Calibri Light" w:hAnsi="Calibri Light"/>
        </w:rPr>
        <w:t xml:space="preserve">, contributed $30,000 to support MPAS policy work. This is the largest single private unrestricted donation in MPAS history.  This donation will allow MPAS to do more work with policy makers at the state and federal level to ensure people with disabilities are represented.  </w:t>
      </w:r>
    </w:p>
    <w:p w:rsidR="00940EFA" w:rsidRPr="00940EFA" w:rsidRDefault="00940EFA" w:rsidP="00940EFA">
      <w:pPr>
        <w:pStyle w:val="ListParagraph"/>
        <w:spacing w:after="160" w:line="252" w:lineRule="auto"/>
        <w:ind w:left="0"/>
        <w:rPr>
          <w:rFonts w:ascii="Calibri Light" w:hAnsi="Calibri Light"/>
        </w:rPr>
      </w:pPr>
    </w:p>
    <w:p w:rsidR="00940EFA" w:rsidRPr="00940EFA" w:rsidRDefault="00940EFA" w:rsidP="00940EFA">
      <w:pPr>
        <w:pStyle w:val="ListParagraph"/>
        <w:spacing w:after="160" w:line="252" w:lineRule="auto"/>
        <w:ind w:left="0"/>
        <w:rPr>
          <w:rFonts w:ascii="Calibri Light" w:hAnsi="Calibri Light"/>
        </w:rPr>
      </w:pPr>
      <w:r w:rsidRPr="00940EFA">
        <w:rPr>
          <w:rFonts w:ascii="Calibri Light" w:hAnsi="Calibri Light"/>
        </w:rPr>
        <w:t>The MPAS Board and staff extend a special thank-you to Terri and Dan as well as to all the other donors who support our services.</w:t>
      </w:r>
    </w:p>
    <w:p w:rsidR="00343764" w:rsidRDefault="00343764" w:rsidP="00343764"/>
    <w:p w:rsidR="006C7249" w:rsidRDefault="006C7249">
      <w:pPr>
        <w:spacing w:after="160" w:line="259" w:lineRule="auto"/>
        <w:rPr>
          <w:rFonts w:ascii="Calibri Light" w:hAnsi="Calibri Light"/>
        </w:rPr>
      </w:pPr>
    </w:p>
    <w:sectPr w:rsidR="006C7249" w:rsidSect="00C3413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16D"/>
    <w:multiLevelType w:val="hybridMultilevel"/>
    <w:tmpl w:val="3FC28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61BBA"/>
    <w:multiLevelType w:val="hybridMultilevel"/>
    <w:tmpl w:val="E946A46E"/>
    <w:lvl w:ilvl="0" w:tplc="1DB88D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65C95"/>
    <w:multiLevelType w:val="hybridMultilevel"/>
    <w:tmpl w:val="091483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577F"/>
    <w:multiLevelType w:val="hybridMultilevel"/>
    <w:tmpl w:val="B16E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01F81"/>
    <w:multiLevelType w:val="hybridMultilevel"/>
    <w:tmpl w:val="BA0A9EA2"/>
    <w:lvl w:ilvl="0" w:tplc="30EE97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F2298"/>
    <w:multiLevelType w:val="hybridMultilevel"/>
    <w:tmpl w:val="988EF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03C67"/>
    <w:multiLevelType w:val="hybridMultilevel"/>
    <w:tmpl w:val="433E1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43A7F"/>
    <w:multiLevelType w:val="hybridMultilevel"/>
    <w:tmpl w:val="16A05616"/>
    <w:lvl w:ilvl="0" w:tplc="3238EB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C396A"/>
    <w:multiLevelType w:val="hybridMultilevel"/>
    <w:tmpl w:val="90769B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D5A7FA3"/>
    <w:multiLevelType w:val="hybridMultilevel"/>
    <w:tmpl w:val="D8E8E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4601C0"/>
    <w:multiLevelType w:val="hybridMultilevel"/>
    <w:tmpl w:val="B7AA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2"/>
  </w:num>
  <w:num w:numId="6">
    <w:abstractNumId w:val="3"/>
  </w:num>
  <w:num w:numId="7">
    <w:abstractNumId w:val="10"/>
  </w:num>
  <w:num w:numId="8">
    <w:abstractNumId w:val="1"/>
  </w:num>
  <w:num w:numId="9">
    <w:abstractNumId w:val="4"/>
  </w:num>
  <w:num w:numId="10">
    <w:abstractNumId w:val="8"/>
  </w:num>
  <w:num w:numId="11">
    <w:abstractNumId w:val="7"/>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E6"/>
    <w:rsid w:val="00046E0A"/>
    <w:rsid w:val="000622E4"/>
    <w:rsid w:val="000753FB"/>
    <w:rsid w:val="000D7433"/>
    <w:rsid w:val="00110D10"/>
    <w:rsid w:val="001115AF"/>
    <w:rsid w:val="00133589"/>
    <w:rsid w:val="00171D8A"/>
    <w:rsid w:val="001B0F9A"/>
    <w:rsid w:val="001C30D3"/>
    <w:rsid w:val="001E61E6"/>
    <w:rsid w:val="00222C5A"/>
    <w:rsid w:val="00227038"/>
    <w:rsid w:val="00243A98"/>
    <w:rsid w:val="00261817"/>
    <w:rsid w:val="002725CA"/>
    <w:rsid w:val="002726C1"/>
    <w:rsid w:val="002B26D8"/>
    <w:rsid w:val="002B34E0"/>
    <w:rsid w:val="00343764"/>
    <w:rsid w:val="003D171E"/>
    <w:rsid w:val="00420194"/>
    <w:rsid w:val="004212AE"/>
    <w:rsid w:val="00445D2F"/>
    <w:rsid w:val="004625FC"/>
    <w:rsid w:val="0048753F"/>
    <w:rsid w:val="004D7509"/>
    <w:rsid w:val="00501C03"/>
    <w:rsid w:val="00505FB3"/>
    <w:rsid w:val="0052474B"/>
    <w:rsid w:val="00590FBB"/>
    <w:rsid w:val="006C7249"/>
    <w:rsid w:val="00712B2F"/>
    <w:rsid w:val="00761136"/>
    <w:rsid w:val="007D7E11"/>
    <w:rsid w:val="007E6958"/>
    <w:rsid w:val="00824535"/>
    <w:rsid w:val="008325CA"/>
    <w:rsid w:val="00935028"/>
    <w:rsid w:val="00940EFA"/>
    <w:rsid w:val="00952845"/>
    <w:rsid w:val="0096372B"/>
    <w:rsid w:val="009B653B"/>
    <w:rsid w:val="009C2A2C"/>
    <w:rsid w:val="00A57841"/>
    <w:rsid w:val="00B01458"/>
    <w:rsid w:val="00B11023"/>
    <w:rsid w:val="00BB6350"/>
    <w:rsid w:val="00BE2814"/>
    <w:rsid w:val="00C3413E"/>
    <w:rsid w:val="00C86901"/>
    <w:rsid w:val="00C955A2"/>
    <w:rsid w:val="00CA7702"/>
    <w:rsid w:val="00CB4747"/>
    <w:rsid w:val="00CC5FA4"/>
    <w:rsid w:val="00CE6F9C"/>
    <w:rsid w:val="00D22D1E"/>
    <w:rsid w:val="00DB7286"/>
    <w:rsid w:val="00DC3C2E"/>
    <w:rsid w:val="00DF29D3"/>
    <w:rsid w:val="00E15F7F"/>
    <w:rsid w:val="00E26ED4"/>
    <w:rsid w:val="00ED2BDF"/>
    <w:rsid w:val="00F36613"/>
    <w:rsid w:val="00F6748B"/>
    <w:rsid w:val="00F74B79"/>
    <w:rsid w:val="00F8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8EF6"/>
  <w15:chartTrackingRefBased/>
  <w15:docId w15:val="{7919A75A-7127-4988-8549-265C3925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1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5F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B635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02"/>
    <w:rPr>
      <w:color w:val="0563C1" w:themeColor="hyperlink"/>
      <w:u w:val="single"/>
    </w:rPr>
  </w:style>
  <w:style w:type="character" w:styleId="UnresolvedMention">
    <w:name w:val="Unresolved Mention"/>
    <w:basedOn w:val="DefaultParagraphFont"/>
    <w:uiPriority w:val="99"/>
    <w:semiHidden/>
    <w:unhideWhenUsed/>
    <w:rsid w:val="00CA7702"/>
    <w:rPr>
      <w:color w:val="808080"/>
      <w:shd w:val="clear" w:color="auto" w:fill="E6E6E6"/>
    </w:rPr>
  </w:style>
  <w:style w:type="paragraph" w:styleId="BalloonText">
    <w:name w:val="Balloon Text"/>
    <w:basedOn w:val="Normal"/>
    <w:link w:val="BalloonTextChar"/>
    <w:uiPriority w:val="99"/>
    <w:semiHidden/>
    <w:unhideWhenUsed/>
    <w:rsid w:val="00046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E0A"/>
    <w:rPr>
      <w:rFonts w:ascii="Segoe UI" w:eastAsia="Times New Roman" w:hAnsi="Segoe UI" w:cs="Segoe UI"/>
      <w:sz w:val="18"/>
      <w:szCs w:val="18"/>
    </w:rPr>
  </w:style>
  <w:style w:type="paragraph" w:styleId="ListParagraph">
    <w:name w:val="List Paragraph"/>
    <w:basedOn w:val="Normal"/>
    <w:uiPriority w:val="34"/>
    <w:qFormat/>
    <w:rsid w:val="00E15F7F"/>
    <w:pPr>
      <w:ind w:left="720"/>
      <w:contextualSpacing/>
    </w:pPr>
  </w:style>
  <w:style w:type="character" w:customStyle="1" w:styleId="Heading3Char">
    <w:name w:val="Heading 3 Char"/>
    <w:basedOn w:val="DefaultParagraphFont"/>
    <w:link w:val="Heading3"/>
    <w:uiPriority w:val="9"/>
    <w:rsid w:val="00BB635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05FB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505FB3"/>
    <w:pPr>
      <w:spacing w:before="100" w:beforeAutospacing="1" w:after="100" w:afterAutospacing="1"/>
    </w:pPr>
  </w:style>
  <w:style w:type="paragraph" w:customStyle="1" w:styleId="Pa4">
    <w:name w:val="Pa4"/>
    <w:basedOn w:val="Normal"/>
    <w:next w:val="Normal"/>
    <w:uiPriority w:val="99"/>
    <w:rsid w:val="000753FB"/>
    <w:pPr>
      <w:autoSpaceDE w:val="0"/>
      <w:autoSpaceDN w:val="0"/>
      <w:adjustRightInd w:val="0"/>
      <w:spacing w:line="241" w:lineRule="atLeas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2857">
      <w:bodyDiv w:val="1"/>
      <w:marLeft w:val="0"/>
      <w:marRight w:val="0"/>
      <w:marTop w:val="0"/>
      <w:marBottom w:val="0"/>
      <w:divBdr>
        <w:top w:val="none" w:sz="0" w:space="0" w:color="auto"/>
        <w:left w:val="none" w:sz="0" w:space="0" w:color="auto"/>
        <w:bottom w:val="none" w:sz="0" w:space="0" w:color="auto"/>
        <w:right w:val="none" w:sz="0" w:space="0" w:color="auto"/>
      </w:divBdr>
    </w:div>
    <w:div w:id="224606631">
      <w:bodyDiv w:val="1"/>
      <w:marLeft w:val="0"/>
      <w:marRight w:val="0"/>
      <w:marTop w:val="0"/>
      <w:marBottom w:val="0"/>
      <w:divBdr>
        <w:top w:val="none" w:sz="0" w:space="0" w:color="auto"/>
        <w:left w:val="none" w:sz="0" w:space="0" w:color="auto"/>
        <w:bottom w:val="none" w:sz="0" w:space="0" w:color="auto"/>
        <w:right w:val="none" w:sz="0" w:space="0" w:color="auto"/>
      </w:divBdr>
    </w:div>
    <w:div w:id="1113331129">
      <w:bodyDiv w:val="1"/>
      <w:marLeft w:val="0"/>
      <w:marRight w:val="0"/>
      <w:marTop w:val="0"/>
      <w:marBottom w:val="0"/>
      <w:divBdr>
        <w:top w:val="none" w:sz="0" w:space="0" w:color="auto"/>
        <w:left w:val="none" w:sz="0" w:space="0" w:color="auto"/>
        <w:bottom w:val="none" w:sz="0" w:space="0" w:color="auto"/>
        <w:right w:val="none" w:sz="0" w:space="0" w:color="auto"/>
      </w:divBdr>
    </w:div>
    <w:div w:id="1362710239">
      <w:bodyDiv w:val="1"/>
      <w:marLeft w:val="0"/>
      <w:marRight w:val="0"/>
      <w:marTop w:val="0"/>
      <w:marBottom w:val="0"/>
      <w:divBdr>
        <w:top w:val="none" w:sz="0" w:space="0" w:color="auto"/>
        <w:left w:val="none" w:sz="0" w:space="0" w:color="auto"/>
        <w:bottom w:val="none" w:sz="0" w:space="0" w:color="auto"/>
        <w:right w:val="none" w:sz="0" w:space="0" w:color="auto"/>
      </w:divBdr>
    </w:div>
    <w:div w:id="1626158218">
      <w:bodyDiv w:val="1"/>
      <w:marLeft w:val="0"/>
      <w:marRight w:val="0"/>
      <w:marTop w:val="0"/>
      <w:marBottom w:val="0"/>
      <w:divBdr>
        <w:top w:val="none" w:sz="0" w:space="0" w:color="auto"/>
        <w:left w:val="none" w:sz="0" w:space="0" w:color="auto"/>
        <w:bottom w:val="none" w:sz="0" w:space="0" w:color="auto"/>
        <w:right w:val="none" w:sz="0" w:space="0" w:color="auto"/>
      </w:divBdr>
    </w:div>
    <w:div w:id="1877769921">
      <w:bodyDiv w:val="1"/>
      <w:marLeft w:val="0"/>
      <w:marRight w:val="0"/>
      <w:marTop w:val="0"/>
      <w:marBottom w:val="0"/>
      <w:divBdr>
        <w:top w:val="none" w:sz="0" w:space="0" w:color="auto"/>
        <w:left w:val="none" w:sz="0" w:space="0" w:color="auto"/>
        <w:bottom w:val="none" w:sz="0" w:space="0" w:color="auto"/>
        <w:right w:val="none" w:sz="0" w:space="0" w:color="auto"/>
      </w:divBdr>
    </w:div>
    <w:div w:id="20681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D332-CE60-40F2-9807-19F983B6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15</cp:revision>
  <cp:lastPrinted>2017-09-20T17:26:00Z</cp:lastPrinted>
  <dcterms:created xsi:type="dcterms:W3CDTF">2019-05-06T16:53:00Z</dcterms:created>
  <dcterms:modified xsi:type="dcterms:W3CDTF">2019-05-21T20:17:00Z</dcterms:modified>
</cp:coreProperties>
</file>